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jc w:val="center"/>
        <w:rPr>
          <w:rFonts w:ascii="Times New Roman" w:hAnsi="Times New Roman" w:cs="Times New Roman"/>
          <w:sz w:val="24"/>
        </w:rPr>
      </w:pPr>
    </w:p>
    <w:p w:rsidR="00CA69DA" w:rsidRDefault="00CA69DA" w:rsidP="00CA69DA">
      <w:pPr>
        <w:spacing w:line="480" w:lineRule="auto"/>
        <w:ind w:firstLine="720"/>
        <w:contextualSpacing/>
        <w:jc w:val="center"/>
        <w:rPr>
          <w:rFonts w:ascii="Times New Roman" w:hAnsi="Times New Roman" w:cs="Times New Roman"/>
          <w:sz w:val="24"/>
        </w:rPr>
      </w:pPr>
    </w:p>
    <w:p w:rsidR="00CA69DA" w:rsidRDefault="00CA69DA" w:rsidP="00CA69DA">
      <w:pPr>
        <w:spacing w:line="480" w:lineRule="auto"/>
        <w:ind w:firstLine="720"/>
        <w:contextualSpacing/>
        <w:jc w:val="center"/>
        <w:rPr>
          <w:rFonts w:ascii="Times New Roman" w:hAnsi="Times New Roman" w:cs="Times New Roman"/>
          <w:sz w:val="24"/>
        </w:rPr>
      </w:pPr>
    </w:p>
    <w:p w:rsidR="00CA69DA" w:rsidRDefault="00CA69DA" w:rsidP="00CA69DA">
      <w:pPr>
        <w:spacing w:line="480" w:lineRule="auto"/>
        <w:ind w:firstLine="720"/>
        <w:contextualSpacing/>
        <w:jc w:val="center"/>
        <w:rPr>
          <w:rFonts w:ascii="Times New Roman" w:hAnsi="Times New Roman" w:cs="Times New Roman"/>
          <w:sz w:val="24"/>
        </w:rPr>
      </w:pPr>
    </w:p>
    <w:p w:rsidR="00CA69DA" w:rsidRDefault="00CA69DA" w:rsidP="00CA69DA">
      <w:pPr>
        <w:spacing w:line="480" w:lineRule="auto"/>
        <w:ind w:firstLine="720"/>
        <w:contextualSpacing/>
        <w:jc w:val="center"/>
        <w:rPr>
          <w:rFonts w:ascii="Times New Roman" w:hAnsi="Times New Roman" w:cs="Times New Roman"/>
          <w:sz w:val="24"/>
        </w:rPr>
      </w:pPr>
    </w:p>
    <w:p w:rsidR="00CA69DA" w:rsidRDefault="00CA69DA" w:rsidP="00CA69D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Case Study</w:t>
      </w:r>
      <w:r w:rsidR="008F7B0B">
        <w:rPr>
          <w:rFonts w:ascii="Times New Roman" w:hAnsi="Times New Roman" w:cs="Times New Roman"/>
          <w:sz w:val="24"/>
        </w:rPr>
        <w:t xml:space="preserve"> (Physiological Vaginal Discharge)</w:t>
      </w:r>
    </w:p>
    <w:p w:rsidR="00CA69DA" w:rsidRDefault="00CA69DA" w:rsidP="00CA69D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Affiliation</w:t>
      </w:r>
    </w:p>
    <w:p w:rsidR="00CA69DA" w:rsidRDefault="00CA69DA" w:rsidP="00CA69D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Professor</w:t>
      </w:r>
    </w:p>
    <w:p w:rsidR="00CA69DA" w:rsidRDefault="00CA69DA" w:rsidP="00CA69D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Student</w:t>
      </w:r>
    </w:p>
    <w:p w:rsidR="00CA69DA" w:rsidRDefault="00CA69DA" w:rsidP="00CA69D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Date</w:t>
      </w: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Default="00CA69DA" w:rsidP="00CA69DA">
      <w:pPr>
        <w:spacing w:line="480" w:lineRule="auto"/>
        <w:ind w:firstLine="720"/>
        <w:contextualSpacing/>
        <w:rPr>
          <w:rFonts w:ascii="Times New Roman" w:hAnsi="Times New Roman" w:cs="Times New Roman"/>
          <w:sz w:val="24"/>
        </w:rPr>
      </w:pPr>
    </w:p>
    <w:p w:rsidR="00CA69DA" w:rsidRPr="00CA69DA" w:rsidRDefault="00CA69DA" w:rsidP="00CA69DA">
      <w:pPr>
        <w:spacing w:line="480" w:lineRule="auto"/>
        <w:ind w:firstLine="720"/>
        <w:contextualSpacing/>
        <w:rPr>
          <w:rFonts w:ascii="Times New Roman" w:hAnsi="Times New Roman" w:cs="Times New Roman"/>
          <w:sz w:val="24"/>
        </w:rPr>
      </w:pPr>
    </w:p>
    <w:p w:rsidR="008F7B0B" w:rsidRPr="008F7B0B" w:rsidRDefault="008F7B0B" w:rsidP="008F7B0B">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lastRenderedPageBreak/>
        <w:t>Case Study (Physiological Vaginal Discharge)</w:t>
      </w:r>
    </w:p>
    <w:p w:rsidR="00CA69DA" w:rsidRPr="00CA69DA" w:rsidRDefault="00CA69DA" w:rsidP="00CA69DA">
      <w:pPr>
        <w:spacing w:line="480" w:lineRule="auto"/>
        <w:ind w:firstLine="720"/>
        <w:contextualSpacing/>
        <w:rPr>
          <w:rFonts w:ascii="Times New Roman" w:hAnsi="Times New Roman" w:cs="Times New Roman"/>
          <w:b/>
          <w:sz w:val="24"/>
        </w:rPr>
      </w:pPr>
      <w:r w:rsidRPr="00CA69DA">
        <w:rPr>
          <w:rFonts w:ascii="Times New Roman" w:hAnsi="Times New Roman" w:cs="Times New Roman"/>
          <w:b/>
          <w:sz w:val="24"/>
        </w:rPr>
        <w:t>Addressing the patient’s fear</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Patients may fail to get the required medical care due to fear of their illness. Sometimes medical procedures can be embarrassing and uncomfortable. Moreover, other patients develop fear for treatment due to their sexuality and the type of illness. In this case study, Mary is a lesbian and has developed symptoms of vaginal discharge. She is afraid of the physician’s reaction to their sexuality due to her prior experience with another physician. The patient is also nervous due to the type of illness but finds the courage to come to the hospital. Therefore, the nurse or the doctor should help the patients cope with the fear before conducting the medical examination.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The first way to calm the patient down is by explaining the value of treatment to them. Patients develop negative attitudes and fear of expression due to their illness. However, making them understand the importance of treatment and living a healthy life can allay their fears before the examination. Additionally, it is important to communicate what procedures and tests will be used in the treatment process to help prepare the patient psychologically. Patients with different sexual orientations may develop discriminatory attitudes and fear of disclosure, which creates fear during treatment</w:t>
      </w:r>
      <w:r w:rsidR="005F09B7">
        <w:rPr>
          <w:rFonts w:ascii="Times New Roman" w:hAnsi="Times New Roman" w:cs="Times New Roman"/>
          <w:sz w:val="24"/>
        </w:rPr>
        <w:t xml:space="preserve"> (</w:t>
      </w:r>
      <w:proofErr w:type="spellStart"/>
      <w:r w:rsidR="005F09B7" w:rsidRPr="00CA69DA">
        <w:rPr>
          <w:rFonts w:ascii="Times New Roman" w:hAnsi="Times New Roman" w:cs="Times New Roman"/>
          <w:color w:val="222222"/>
          <w:sz w:val="24"/>
          <w:szCs w:val="20"/>
          <w:shd w:val="clear" w:color="auto" w:fill="FFFFFF"/>
        </w:rPr>
        <w:t>Venugopal</w:t>
      </w:r>
      <w:proofErr w:type="spellEnd"/>
      <w:r w:rsidR="005F09B7">
        <w:rPr>
          <w:rFonts w:ascii="Times New Roman" w:hAnsi="Times New Roman" w:cs="Times New Roman"/>
          <w:color w:val="222222"/>
          <w:sz w:val="24"/>
          <w:szCs w:val="20"/>
          <w:shd w:val="clear" w:color="auto" w:fill="FFFFFF"/>
        </w:rPr>
        <w:t xml:space="preserve"> et al., 2017)</w:t>
      </w:r>
      <w:r w:rsidRPr="00CA69DA">
        <w:rPr>
          <w:rFonts w:ascii="Times New Roman" w:hAnsi="Times New Roman" w:cs="Times New Roman"/>
          <w:sz w:val="24"/>
        </w:rPr>
        <w:t xml:space="preserve">. Therefore, the doctor should emphasize universal care for all patients regardless of their gender or sexuality, to help them feel acknowledged. Understanding the patient’s fears and helping alleviate them ensures that they get the care they need. </w:t>
      </w:r>
    </w:p>
    <w:p w:rsidR="00CA69DA" w:rsidRPr="00CA69DA" w:rsidRDefault="00CA69DA" w:rsidP="00CA69DA">
      <w:pPr>
        <w:spacing w:line="480" w:lineRule="auto"/>
        <w:ind w:firstLine="720"/>
        <w:contextualSpacing/>
        <w:rPr>
          <w:rFonts w:ascii="Times New Roman" w:hAnsi="Times New Roman" w:cs="Times New Roman"/>
          <w:b/>
          <w:sz w:val="24"/>
        </w:rPr>
      </w:pPr>
      <w:r w:rsidRPr="00CA69DA">
        <w:rPr>
          <w:rFonts w:ascii="Times New Roman" w:hAnsi="Times New Roman" w:cs="Times New Roman"/>
          <w:b/>
          <w:sz w:val="24"/>
        </w:rPr>
        <w:t>Patient’s information</w:t>
      </w:r>
    </w:p>
    <w:p w:rsidR="00CA69DA" w:rsidRPr="00CA69DA" w:rsidRDefault="00C6781A" w:rsidP="00CA69DA">
      <w:pPr>
        <w:spacing w:line="480" w:lineRule="auto"/>
        <w:ind w:firstLine="720"/>
        <w:contextualSpacing/>
        <w:rPr>
          <w:rFonts w:ascii="Times New Roman" w:hAnsi="Times New Roman" w:cs="Times New Roman"/>
          <w:sz w:val="24"/>
        </w:rPr>
      </w:pPr>
      <w:r>
        <w:rPr>
          <w:rFonts w:ascii="Times New Roman" w:hAnsi="Times New Roman" w:cs="Times New Roman"/>
          <w:sz w:val="24"/>
        </w:rPr>
        <w:t>Physiological v</w:t>
      </w:r>
      <w:r w:rsidR="00CA69DA" w:rsidRPr="00CA69DA">
        <w:rPr>
          <w:rFonts w:ascii="Times New Roman" w:hAnsi="Times New Roman" w:cs="Times New Roman"/>
          <w:sz w:val="24"/>
        </w:rPr>
        <w:t xml:space="preserve">aginal discharge is a common issue with women, but a change in the color and smell indicate infections. The normal discharge is a clear, non-offensive discharge. To </w:t>
      </w:r>
      <w:r w:rsidR="00CA69DA" w:rsidRPr="00CA69DA">
        <w:rPr>
          <w:rFonts w:ascii="Times New Roman" w:hAnsi="Times New Roman" w:cs="Times New Roman"/>
          <w:sz w:val="24"/>
        </w:rPr>
        <w:lastRenderedPageBreak/>
        <w:t>provide effective treatment, the doctor needs to gather enough information about the patient. Historical medical information is important to understand the patient’s state of health further and relate to the patients' complaints. In this case study, the doctor should determine whether the patient practices proper body hygiene. Poor hygiene may lead to a bacterial infection that causes an abnormal vaginal odor. Further, the doctor should gather information on the patient’s girlfriend, who may have contracted an infection from her boyfriend.</w:t>
      </w:r>
    </w:p>
    <w:p w:rsidR="00CA69DA" w:rsidRPr="00CA69DA" w:rsidRDefault="00CA69DA" w:rsidP="00CA69DA">
      <w:pPr>
        <w:spacing w:line="480" w:lineRule="auto"/>
        <w:ind w:firstLine="720"/>
        <w:contextualSpacing/>
        <w:rPr>
          <w:rFonts w:ascii="Times New Roman" w:hAnsi="Times New Roman" w:cs="Times New Roman"/>
          <w:b/>
          <w:sz w:val="24"/>
        </w:rPr>
      </w:pPr>
      <w:r w:rsidRPr="00CA69DA">
        <w:rPr>
          <w:rFonts w:ascii="Times New Roman" w:hAnsi="Times New Roman" w:cs="Times New Roman"/>
          <w:b/>
          <w:sz w:val="24"/>
        </w:rPr>
        <w:t>Diagnosis</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Normal blood pressure is considered to have a systolic pressure of 90 to 119 and a diastolic pressure of 60 to 79. The patient’s blood pressure is normal; thus, no possibilities of hypertension. The breast exam is negative, which indicates the absence of breast cancer. However, the pelvic exam proves that the patient is diagnosed with vaginitis. Vaginitis is an inflammation of the vagina that causes bad odor discharge. It is characterized by </w:t>
      </w:r>
      <w:proofErr w:type="spellStart"/>
      <w:r w:rsidRPr="00CA69DA">
        <w:rPr>
          <w:rFonts w:ascii="Times New Roman" w:hAnsi="Times New Roman" w:cs="Times New Roman"/>
          <w:sz w:val="24"/>
        </w:rPr>
        <w:t>Trichomoniasis</w:t>
      </w:r>
      <w:proofErr w:type="spellEnd"/>
      <w:r w:rsidRPr="00CA69DA">
        <w:rPr>
          <w:rFonts w:ascii="Times New Roman" w:hAnsi="Times New Roman" w:cs="Times New Roman"/>
          <w:sz w:val="24"/>
        </w:rPr>
        <w:t xml:space="preserve"> – an infection that causes a frothy green discharge from the vagina. The</w:t>
      </w:r>
      <w:r w:rsidR="005F09B7">
        <w:rPr>
          <w:rFonts w:ascii="Times New Roman" w:hAnsi="Times New Roman" w:cs="Times New Roman"/>
          <w:sz w:val="24"/>
        </w:rPr>
        <w:t xml:space="preserve"> infection of bacterial </w:t>
      </w:r>
      <w:proofErr w:type="spellStart"/>
      <w:r w:rsidR="005F09B7">
        <w:rPr>
          <w:rFonts w:ascii="Times New Roman" w:hAnsi="Times New Roman" w:cs="Times New Roman"/>
          <w:sz w:val="24"/>
        </w:rPr>
        <w:t>vaginosis</w:t>
      </w:r>
      <w:proofErr w:type="spellEnd"/>
      <w:r w:rsidRPr="00CA69DA">
        <w:rPr>
          <w:rFonts w:ascii="Times New Roman" w:hAnsi="Times New Roman" w:cs="Times New Roman"/>
          <w:sz w:val="24"/>
        </w:rPr>
        <w:t xml:space="preserve"> contributes to a fishy odor of the vaginal discharge</w:t>
      </w:r>
      <w:r w:rsidR="005F09B7">
        <w:rPr>
          <w:rFonts w:ascii="Times New Roman" w:hAnsi="Times New Roman" w:cs="Times New Roman"/>
          <w:sz w:val="24"/>
        </w:rPr>
        <w:t xml:space="preserve"> (</w:t>
      </w:r>
      <w:proofErr w:type="spellStart"/>
      <w:r w:rsidR="005F09B7">
        <w:rPr>
          <w:rFonts w:ascii="Times New Roman" w:hAnsi="Times New Roman" w:cs="Times New Roman"/>
          <w:color w:val="222222"/>
          <w:sz w:val="24"/>
          <w:szCs w:val="20"/>
          <w:shd w:val="clear" w:color="auto" w:fill="FFFFFF"/>
        </w:rPr>
        <w:t>Paladine</w:t>
      </w:r>
      <w:proofErr w:type="spellEnd"/>
      <w:r w:rsidR="005F09B7">
        <w:rPr>
          <w:rFonts w:ascii="Times New Roman" w:hAnsi="Times New Roman" w:cs="Times New Roman"/>
          <w:color w:val="222222"/>
          <w:sz w:val="24"/>
          <w:szCs w:val="20"/>
          <w:shd w:val="clear" w:color="auto" w:fill="FFFFFF"/>
        </w:rPr>
        <w:t xml:space="preserve"> &amp; Desai, 2018)</w:t>
      </w:r>
      <w:r w:rsidRPr="00CA69DA">
        <w:rPr>
          <w:rFonts w:ascii="Times New Roman" w:hAnsi="Times New Roman" w:cs="Times New Roman"/>
          <w:sz w:val="24"/>
        </w:rPr>
        <w:t xml:space="preserve">.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However, the cervical motion tenderness turned out negative, which indicates the absence of peritoneal infection. The patient does not experience any soreness or pain in the pelvic area, indicating that he is not suffering from adnexal tenderness. Nevertheless, the bleeding of the cervix indicates hormone imbalance and can be a symptom of cervical cancer. Cervical bleeding can also be a symptom of cervicitis, which is an inflammation of the cervix. Cervicitis can also be the cause of abnormal vaginal discharge. Thus, the patient is diagnosed with vaginitis and cervicitis caused by STIs.</w:t>
      </w:r>
    </w:p>
    <w:p w:rsidR="00CA69DA" w:rsidRPr="00CA69DA" w:rsidRDefault="00CA69DA" w:rsidP="00CA69DA">
      <w:pPr>
        <w:spacing w:line="480" w:lineRule="auto"/>
        <w:ind w:firstLine="720"/>
        <w:contextualSpacing/>
        <w:rPr>
          <w:rFonts w:ascii="Times New Roman" w:hAnsi="Times New Roman" w:cs="Times New Roman"/>
          <w:b/>
          <w:sz w:val="24"/>
        </w:rPr>
      </w:pPr>
      <w:r w:rsidRPr="00CA69DA">
        <w:rPr>
          <w:rFonts w:ascii="Times New Roman" w:hAnsi="Times New Roman" w:cs="Times New Roman"/>
          <w:b/>
          <w:sz w:val="24"/>
        </w:rPr>
        <w:t>Treatment plan</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lastRenderedPageBreak/>
        <w:t xml:space="preserve">The doctor needs to conduct additional tests to determine the causes of the fishy odor vaginal discharge. Vaginal swabs are necessary tests for a patient with abnormal vaginal discharge. Also, the tests are used to check-up on sexually transmitted infections that may cause vaginal discharge. The doctor can also use a vaginal wet mount test. The </w:t>
      </w:r>
      <w:r w:rsidR="005F09B7">
        <w:rPr>
          <w:rFonts w:ascii="Times New Roman" w:hAnsi="Times New Roman" w:cs="Times New Roman"/>
          <w:sz w:val="24"/>
        </w:rPr>
        <w:t xml:space="preserve">vaginal wet mount </w:t>
      </w:r>
      <w:r w:rsidRPr="00CA69DA">
        <w:rPr>
          <w:rFonts w:ascii="Times New Roman" w:hAnsi="Times New Roman" w:cs="Times New Roman"/>
          <w:sz w:val="24"/>
        </w:rPr>
        <w:t>test is a gynecological exam where the doctor examines a discharge sample to determine whether the patient has vaginitis</w:t>
      </w:r>
      <w:r w:rsidR="005F09B7">
        <w:rPr>
          <w:rFonts w:ascii="Times New Roman" w:hAnsi="Times New Roman" w:cs="Times New Roman"/>
          <w:sz w:val="24"/>
        </w:rPr>
        <w:t xml:space="preserve"> (</w:t>
      </w:r>
      <w:proofErr w:type="spellStart"/>
      <w:r w:rsidR="005F09B7">
        <w:rPr>
          <w:rFonts w:ascii="Times New Roman" w:hAnsi="Times New Roman" w:cs="Times New Roman"/>
          <w:color w:val="222222"/>
          <w:sz w:val="24"/>
          <w:szCs w:val="20"/>
          <w:shd w:val="clear" w:color="auto" w:fill="FFFFFF"/>
        </w:rPr>
        <w:t>Sherrard</w:t>
      </w:r>
      <w:proofErr w:type="spellEnd"/>
      <w:r w:rsidR="005F09B7">
        <w:rPr>
          <w:rFonts w:ascii="Times New Roman" w:hAnsi="Times New Roman" w:cs="Times New Roman"/>
          <w:color w:val="222222"/>
          <w:sz w:val="24"/>
          <w:szCs w:val="20"/>
          <w:shd w:val="clear" w:color="auto" w:fill="FFFFFF"/>
        </w:rPr>
        <w:t xml:space="preserve"> et al., 2018)</w:t>
      </w:r>
      <w:r w:rsidRPr="00CA69DA">
        <w:rPr>
          <w:rFonts w:ascii="Times New Roman" w:hAnsi="Times New Roman" w:cs="Times New Roman"/>
          <w:sz w:val="24"/>
        </w:rPr>
        <w:t xml:space="preserve">. These additional tests can give the doctor a better understanding of the patient’s situation and provide the treatment required.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The patient requires both medical and therapeutic treatment. Due to her sexual orientation, the physician needs to conduct psychological health education and offer emotional support. The patient had been douching in an attempt to reduce the fishy odor from vaginal discharge. However, douching increases the chances of getting vaginitis. Therefore, the doctor should advise her against any douching to avoid other effects. Also, the patient should avoid using steroids and over counter antibiotics since they increase the risk of developing vaginitis.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The treatment of bacterial </w:t>
      </w:r>
      <w:proofErr w:type="spellStart"/>
      <w:r w:rsidRPr="00CA69DA">
        <w:rPr>
          <w:rFonts w:ascii="Times New Roman" w:hAnsi="Times New Roman" w:cs="Times New Roman"/>
          <w:sz w:val="24"/>
        </w:rPr>
        <w:t>vaginosis</w:t>
      </w:r>
      <w:proofErr w:type="spellEnd"/>
      <w:r w:rsidRPr="00CA69DA">
        <w:rPr>
          <w:rFonts w:ascii="Times New Roman" w:hAnsi="Times New Roman" w:cs="Times New Roman"/>
          <w:sz w:val="24"/>
        </w:rPr>
        <w:t xml:space="preserve">, which causes vaginitis, requires the physician to recommend suitable prescriptions for the patient. The prescription includes </w:t>
      </w:r>
      <w:proofErr w:type="spellStart"/>
      <w:r w:rsidRPr="00CA69DA">
        <w:rPr>
          <w:rFonts w:ascii="Times New Roman" w:hAnsi="Times New Roman" w:cs="Times New Roman"/>
          <w:sz w:val="24"/>
        </w:rPr>
        <w:t>fragyl</w:t>
      </w:r>
      <w:proofErr w:type="spellEnd"/>
      <w:r w:rsidRPr="00CA69DA">
        <w:rPr>
          <w:rFonts w:ascii="Times New Roman" w:hAnsi="Times New Roman" w:cs="Times New Roman"/>
          <w:sz w:val="24"/>
        </w:rPr>
        <w:t xml:space="preserve">, </w:t>
      </w:r>
      <w:proofErr w:type="spellStart"/>
      <w:r w:rsidRPr="00CA69DA">
        <w:rPr>
          <w:rFonts w:ascii="Times New Roman" w:hAnsi="Times New Roman" w:cs="Times New Roman"/>
          <w:sz w:val="24"/>
        </w:rPr>
        <w:t>intravaginal</w:t>
      </w:r>
      <w:proofErr w:type="spellEnd"/>
      <w:r w:rsidRPr="00CA69DA">
        <w:rPr>
          <w:rFonts w:ascii="Times New Roman" w:hAnsi="Times New Roman" w:cs="Times New Roman"/>
          <w:sz w:val="24"/>
        </w:rPr>
        <w:t xml:space="preserve"> clindamycin, and </w:t>
      </w:r>
      <w:proofErr w:type="spellStart"/>
      <w:r w:rsidRPr="00CA69DA">
        <w:rPr>
          <w:rFonts w:ascii="Times New Roman" w:hAnsi="Times New Roman" w:cs="Times New Roman"/>
          <w:sz w:val="24"/>
        </w:rPr>
        <w:t>metrogel</w:t>
      </w:r>
      <w:proofErr w:type="spellEnd"/>
      <w:r w:rsidRPr="00CA69DA">
        <w:rPr>
          <w:rFonts w:ascii="Times New Roman" w:hAnsi="Times New Roman" w:cs="Times New Roman"/>
          <w:sz w:val="24"/>
        </w:rPr>
        <w:t xml:space="preserve"> cream for seven days</w:t>
      </w:r>
      <w:r w:rsidR="005F09B7">
        <w:rPr>
          <w:rFonts w:ascii="Times New Roman" w:hAnsi="Times New Roman" w:cs="Times New Roman"/>
          <w:sz w:val="24"/>
        </w:rPr>
        <w:t xml:space="preserve"> (</w:t>
      </w:r>
      <w:proofErr w:type="spellStart"/>
      <w:r w:rsidR="005F09B7">
        <w:rPr>
          <w:rFonts w:ascii="Times New Roman" w:hAnsi="Times New Roman" w:cs="Times New Roman"/>
          <w:color w:val="222222"/>
          <w:sz w:val="24"/>
          <w:szCs w:val="24"/>
          <w:shd w:val="clear" w:color="auto" w:fill="FFFFFF"/>
        </w:rPr>
        <w:t>Paavonen</w:t>
      </w:r>
      <w:proofErr w:type="spellEnd"/>
      <w:r w:rsidR="005F09B7">
        <w:rPr>
          <w:rFonts w:ascii="Times New Roman" w:hAnsi="Times New Roman" w:cs="Times New Roman"/>
          <w:color w:val="222222"/>
          <w:sz w:val="24"/>
          <w:szCs w:val="24"/>
          <w:shd w:val="clear" w:color="auto" w:fill="FFFFFF"/>
        </w:rPr>
        <w:t xml:space="preserve"> &amp; </w:t>
      </w:r>
      <w:proofErr w:type="spellStart"/>
      <w:r w:rsidR="005F09B7">
        <w:rPr>
          <w:rFonts w:ascii="Times New Roman" w:hAnsi="Times New Roman" w:cs="Times New Roman"/>
          <w:color w:val="222222"/>
          <w:sz w:val="24"/>
          <w:szCs w:val="24"/>
          <w:shd w:val="clear" w:color="auto" w:fill="FFFFFF"/>
        </w:rPr>
        <w:t>Brunham</w:t>
      </w:r>
      <w:proofErr w:type="spellEnd"/>
      <w:r w:rsidR="005F09B7">
        <w:rPr>
          <w:rFonts w:ascii="Times New Roman" w:hAnsi="Times New Roman" w:cs="Times New Roman"/>
          <w:color w:val="222222"/>
          <w:sz w:val="24"/>
          <w:szCs w:val="24"/>
          <w:shd w:val="clear" w:color="auto" w:fill="FFFFFF"/>
        </w:rPr>
        <w:t>, 2018)</w:t>
      </w:r>
      <w:r w:rsidRPr="00CA69DA">
        <w:rPr>
          <w:rFonts w:ascii="Times New Roman" w:hAnsi="Times New Roman" w:cs="Times New Roman"/>
          <w:sz w:val="24"/>
        </w:rPr>
        <w:t xml:space="preserve">. The </w:t>
      </w:r>
      <w:proofErr w:type="spellStart"/>
      <w:r w:rsidRPr="00CA69DA">
        <w:rPr>
          <w:rFonts w:ascii="Times New Roman" w:hAnsi="Times New Roman" w:cs="Times New Roman"/>
          <w:sz w:val="24"/>
        </w:rPr>
        <w:t>metrogel</w:t>
      </w:r>
      <w:proofErr w:type="spellEnd"/>
      <w:r w:rsidRPr="00CA69DA">
        <w:rPr>
          <w:rFonts w:ascii="Times New Roman" w:hAnsi="Times New Roman" w:cs="Times New Roman"/>
          <w:sz w:val="24"/>
        </w:rPr>
        <w:t xml:space="preserve"> cream is applied to the vagina while the </w:t>
      </w:r>
      <w:proofErr w:type="spellStart"/>
      <w:r w:rsidRPr="00CA69DA">
        <w:rPr>
          <w:rFonts w:ascii="Times New Roman" w:hAnsi="Times New Roman" w:cs="Times New Roman"/>
          <w:sz w:val="24"/>
        </w:rPr>
        <w:t>fragyl</w:t>
      </w:r>
      <w:proofErr w:type="spellEnd"/>
      <w:r w:rsidRPr="00CA69DA">
        <w:rPr>
          <w:rFonts w:ascii="Times New Roman" w:hAnsi="Times New Roman" w:cs="Times New Roman"/>
          <w:sz w:val="24"/>
        </w:rPr>
        <w:t xml:space="preserve"> tablets are orally taken. There is no significant difference between the effectiveness of these </w:t>
      </w:r>
      <w:r w:rsidR="005F09B7">
        <w:rPr>
          <w:rFonts w:ascii="Times New Roman" w:hAnsi="Times New Roman" w:cs="Times New Roman"/>
          <w:sz w:val="24"/>
        </w:rPr>
        <w:t xml:space="preserve">medicines. However, the doctor </w:t>
      </w:r>
      <w:r w:rsidRPr="00CA69DA">
        <w:rPr>
          <w:rFonts w:ascii="Times New Roman" w:hAnsi="Times New Roman" w:cs="Times New Roman"/>
          <w:sz w:val="24"/>
        </w:rPr>
        <w:t xml:space="preserve">should advise the patient against the use of any alcoholic substance as they reduce the treatment's effectiveness. Moreover, the physician should also provide therapy for </w:t>
      </w:r>
      <w:proofErr w:type="spellStart"/>
      <w:r w:rsidRPr="00CA69DA">
        <w:rPr>
          <w:rFonts w:ascii="Times New Roman" w:hAnsi="Times New Roman" w:cs="Times New Roman"/>
          <w:sz w:val="24"/>
        </w:rPr>
        <w:t>trichomoniasis</w:t>
      </w:r>
      <w:proofErr w:type="spellEnd"/>
      <w:r w:rsidRPr="00CA69DA">
        <w:rPr>
          <w:rFonts w:ascii="Times New Roman" w:hAnsi="Times New Roman" w:cs="Times New Roman"/>
          <w:sz w:val="24"/>
        </w:rPr>
        <w:t xml:space="preserve"> infections, which might have been sexually transmitted. Treatment of this infection requires a single dosage of metronidazole. </w:t>
      </w:r>
      <w:proofErr w:type="spellStart"/>
      <w:r w:rsidRPr="00CA69DA">
        <w:rPr>
          <w:rFonts w:ascii="Times New Roman" w:hAnsi="Times New Roman" w:cs="Times New Roman"/>
          <w:sz w:val="24"/>
        </w:rPr>
        <w:t>Tinidazole</w:t>
      </w:r>
      <w:proofErr w:type="spellEnd"/>
      <w:r w:rsidRPr="00CA69DA">
        <w:rPr>
          <w:rFonts w:ascii="Times New Roman" w:hAnsi="Times New Roman" w:cs="Times New Roman"/>
          <w:sz w:val="24"/>
        </w:rPr>
        <w:t xml:space="preserve"> would also be an effective line of therapy to fight the </w:t>
      </w:r>
      <w:proofErr w:type="spellStart"/>
      <w:r w:rsidRPr="00CA69DA">
        <w:rPr>
          <w:rFonts w:ascii="Times New Roman" w:hAnsi="Times New Roman" w:cs="Times New Roman"/>
          <w:sz w:val="24"/>
        </w:rPr>
        <w:t>trichomoniasis</w:t>
      </w:r>
      <w:proofErr w:type="spellEnd"/>
      <w:r w:rsidRPr="00CA69DA">
        <w:rPr>
          <w:rFonts w:ascii="Times New Roman" w:hAnsi="Times New Roman" w:cs="Times New Roman"/>
          <w:sz w:val="24"/>
        </w:rPr>
        <w:t xml:space="preserve"> infection. Although the patient needs to observe her sexual interactions, good hygiene can reduce </w:t>
      </w:r>
      <w:r w:rsidRPr="00CA69DA">
        <w:rPr>
          <w:rFonts w:ascii="Times New Roman" w:hAnsi="Times New Roman" w:cs="Times New Roman"/>
          <w:sz w:val="24"/>
        </w:rPr>
        <w:lastRenderedPageBreak/>
        <w:t xml:space="preserve">the risk factors associated with the disease. The patient should avoid whirlpool spas and hot tubs. In addition, the use of scented pads and tampons should be avoided to prevent bacteria from entering the genital area.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The patient also requires treatment for cervicitis. However, cervicitis is mainly caused by sexually transmitted diseases. Since her partner is bisexual, there is a high possibility of having sexual intercourse with multiple people. Having</w:t>
      </w:r>
      <w:r w:rsidR="005F09B7">
        <w:rPr>
          <w:rFonts w:ascii="Times New Roman" w:hAnsi="Times New Roman" w:cs="Times New Roman"/>
          <w:sz w:val="24"/>
        </w:rPr>
        <w:t xml:space="preserve"> sexual contact with many partners</w:t>
      </w:r>
      <w:r w:rsidRPr="00CA69DA">
        <w:rPr>
          <w:rFonts w:ascii="Times New Roman" w:hAnsi="Times New Roman" w:cs="Times New Roman"/>
          <w:sz w:val="24"/>
        </w:rPr>
        <w:t xml:space="preserve"> increases the risk of contracting STIs</w:t>
      </w:r>
      <w:r w:rsidR="005F09B7">
        <w:rPr>
          <w:rFonts w:ascii="Times New Roman" w:hAnsi="Times New Roman" w:cs="Times New Roman"/>
          <w:sz w:val="24"/>
        </w:rPr>
        <w:t xml:space="preserve"> (</w:t>
      </w:r>
      <w:proofErr w:type="spellStart"/>
      <w:r w:rsidR="005F09B7">
        <w:rPr>
          <w:rFonts w:ascii="Times New Roman" w:hAnsi="Times New Roman" w:cs="Times New Roman"/>
          <w:color w:val="222222"/>
          <w:sz w:val="24"/>
          <w:szCs w:val="20"/>
          <w:shd w:val="clear" w:color="auto" w:fill="FFFFFF"/>
        </w:rPr>
        <w:t>Zaher</w:t>
      </w:r>
      <w:proofErr w:type="spellEnd"/>
      <w:r w:rsidR="005F09B7">
        <w:rPr>
          <w:rFonts w:ascii="Times New Roman" w:hAnsi="Times New Roman" w:cs="Times New Roman"/>
          <w:color w:val="222222"/>
          <w:sz w:val="24"/>
          <w:szCs w:val="20"/>
          <w:shd w:val="clear" w:color="auto" w:fill="FFFFFF"/>
        </w:rPr>
        <w:t xml:space="preserve"> et al., 2017)</w:t>
      </w:r>
      <w:r w:rsidRPr="00CA69DA">
        <w:rPr>
          <w:rFonts w:ascii="Times New Roman" w:hAnsi="Times New Roman" w:cs="Times New Roman"/>
          <w:sz w:val="24"/>
        </w:rPr>
        <w:t xml:space="preserve">. Therefore, the doctor should administer a treatment plan for STIs. The patient should be advised to engage with only one partner to avoid future infections. However, STIs are caused by bacteria and can be easily treated. The doctor should prescribe a single dosage of antibiotics to cure parasitic infections and sexually transmitted bacterial. These antibiotics would also cure </w:t>
      </w:r>
      <w:proofErr w:type="spellStart"/>
      <w:r w:rsidRPr="00CA69DA">
        <w:rPr>
          <w:rFonts w:ascii="Times New Roman" w:hAnsi="Times New Roman" w:cs="Times New Roman"/>
          <w:sz w:val="24"/>
        </w:rPr>
        <w:t>trichomoniasis</w:t>
      </w:r>
      <w:proofErr w:type="spellEnd"/>
      <w:r w:rsidRPr="00CA69DA">
        <w:rPr>
          <w:rFonts w:ascii="Times New Roman" w:hAnsi="Times New Roman" w:cs="Times New Roman"/>
          <w:sz w:val="24"/>
        </w:rPr>
        <w:t xml:space="preserve"> infection, which is also sexually transmitted. </w:t>
      </w:r>
    </w:p>
    <w:p w:rsidR="00CA69DA" w:rsidRPr="00CA69DA" w:rsidRDefault="00CA69DA" w:rsidP="00CA69DA">
      <w:pPr>
        <w:spacing w:line="480" w:lineRule="auto"/>
        <w:ind w:firstLine="720"/>
        <w:contextualSpacing/>
        <w:rPr>
          <w:rFonts w:ascii="Times New Roman" w:hAnsi="Times New Roman" w:cs="Times New Roman"/>
          <w:b/>
          <w:sz w:val="24"/>
        </w:rPr>
      </w:pPr>
      <w:r w:rsidRPr="00CA69DA">
        <w:rPr>
          <w:rFonts w:ascii="Times New Roman" w:hAnsi="Times New Roman" w:cs="Times New Roman"/>
          <w:b/>
          <w:sz w:val="24"/>
        </w:rPr>
        <w:t>Patient education plan</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The patient education plan will include the clinical goals, patient’s goals, functional outcome, and patient’s healing potential. Educating the patient on her condition reduces complications of the disease and ensures continuity of care. The doctor should offer a </w:t>
      </w:r>
      <w:proofErr w:type="spellStart"/>
      <w:r w:rsidRPr="00CA69DA">
        <w:rPr>
          <w:rFonts w:ascii="Times New Roman" w:hAnsi="Times New Roman" w:cs="Times New Roman"/>
          <w:sz w:val="24"/>
        </w:rPr>
        <w:t>non-judgemental</w:t>
      </w:r>
      <w:proofErr w:type="spellEnd"/>
      <w:r w:rsidRPr="00CA69DA">
        <w:rPr>
          <w:rFonts w:ascii="Times New Roman" w:hAnsi="Times New Roman" w:cs="Times New Roman"/>
          <w:sz w:val="24"/>
        </w:rPr>
        <w:t xml:space="preserve"> assessment of what he knows about the patient’s condition and manage it.</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 First of all, the doctor should advise the patient against the use of sex toys. If used irresponsibly, sex toys can pass infections and sexually transmitted diseases into the genital areas. Therefore, they should be kept clean by regularly washing after use. Also, covering penetrative sex toys with a new condom can reduce the risk of infections in the vaginal parts. The use of a latex condom is advised to prevent bacterial entry, which may cause vaginitis or STIs. Moreover, since the patient has a bisexual partner, they should consider using different sex </w:t>
      </w:r>
      <w:r w:rsidRPr="00CA69DA">
        <w:rPr>
          <w:rFonts w:ascii="Times New Roman" w:hAnsi="Times New Roman" w:cs="Times New Roman"/>
          <w:sz w:val="24"/>
        </w:rPr>
        <w:lastRenderedPageBreak/>
        <w:t xml:space="preserve">toys for each one of them. It would reduce the risk of transmitting infections from another male partner to the patient.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Another measure that the patient needs to take is to practice general body hygiene. The patient should keep the genitals clean and dry. Yeast infections that lead to vaginitis occur when there is a growth of fungal organisms. In most cases, yeast infections develop in moist places such as nail beds, skin folds, and moist genital parts. The patient should consider wearing loose and flowing clothes to reduce the level of sweat in the body. In addition, the patient should practice wiping from the front to the back. This is because bacterial infection in the feces can be transferred from the rectum to the vagina leading to fishy odor vaginal discharge. Therefore, educating the patient on such hygienic practices reduces their vulnerability to STIs and vaginitis infections. </w:t>
      </w:r>
    </w:p>
    <w:p w:rsidR="00CA69DA" w:rsidRPr="00CA69DA" w:rsidRDefault="00CA69DA" w:rsidP="00CA69DA">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 xml:space="preserve">The doctor should also explain the importance of following the treatment protocol for better health results. The patient should be discouraged from getting medicines from unlicensed sources or self-medication. The doctor should prescribe medication to serve its purpose effectively. Also, the patient should complete the treatment prescribed by the doctor. Stopping treatment as soon as the symptoms disappear may lead to failure in treatment. </w:t>
      </w:r>
    </w:p>
    <w:p w:rsidR="00CA69DA" w:rsidRDefault="00CA69DA" w:rsidP="005F09B7">
      <w:pPr>
        <w:spacing w:line="480" w:lineRule="auto"/>
        <w:ind w:firstLine="720"/>
        <w:contextualSpacing/>
        <w:rPr>
          <w:rFonts w:ascii="Times New Roman" w:hAnsi="Times New Roman" w:cs="Times New Roman"/>
          <w:sz w:val="24"/>
        </w:rPr>
      </w:pPr>
      <w:r w:rsidRPr="00CA69DA">
        <w:rPr>
          <w:rFonts w:ascii="Times New Roman" w:hAnsi="Times New Roman" w:cs="Times New Roman"/>
          <w:sz w:val="24"/>
        </w:rPr>
        <w:t>Counseling is also an important aspect of the patient’s education. Misunderstanding and conflict may develop between the patient and her partner due to the sexually transmitted infection</w:t>
      </w:r>
      <w:r w:rsidR="005F09B7">
        <w:rPr>
          <w:rFonts w:ascii="Times New Roman" w:hAnsi="Times New Roman" w:cs="Times New Roman"/>
          <w:sz w:val="24"/>
        </w:rPr>
        <w:t>.</w:t>
      </w:r>
      <w:r w:rsidRPr="00CA69DA">
        <w:rPr>
          <w:rFonts w:ascii="Times New Roman" w:hAnsi="Times New Roman" w:cs="Times New Roman"/>
          <w:sz w:val="24"/>
        </w:rPr>
        <w:t xml:space="preserve"> The doctor needs to guide the patient on maintaining a healthy sexual relationship with the other partner to avoid future STI cases. Therefore, the patient's responsibility to maintain good hygiene is practiced to avoid bacterial infections in the genitals. Also, she should ensure the sexual contact with the other partner is safe to prevent the transmission of STIs. Implementation of these treatments and measures would lead to positive health results. </w:t>
      </w:r>
      <w:r w:rsidR="002F2B96" w:rsidRPr="00CA69DA">
        <w:rPr>
          <w:rFonts w:ascii="Times New Roman" w:hAnsi="Times New Roman" w:cs="Times New Roman"/>
          <w:sz w:val="24"/>
        </w:rPr>
        <w:t xml:space="preserve"> </w:t>
      </w:r>
    </w:p>
    <w:p w:rsidR="00CA69DA" w:rsidRPr="00CA69DA" w:rsidRDefault="00CA69DA" w:rsidP="00CA69DA">
      <w:pPr>
        <w:spacing w:line="480" w:lineRule="auto"/>
        <w:ind w:firstLine="720"/>
        <w:contextualSpacing/>
        <w:jc w:val="center"/>
        <w:rPr>
          <w:rFonts w:ascii="Times New Roman" w:hAnsi="Times New Roman" w:cs="Times New Roman"/>
          <w:b/>
          <w:sz w:val="24"/>
        </w:rPr>
      </w:pPr>
      <w:r w:rsidRPr="00CA69DA">
        <w:rPr>
          <w:rFonts w:ascii="Times New Roman" w:hAnsi="Times New Roman" w:cs="Times New Roman"/>
          <w:b/>
          <w:sz w:val="24"/>
        </w:rPr>
        <w:lastRenderedPageBreak/>
        <w:t>References</w:t>
      </w:r>
    </w:p>
    <w:p w:rsidR="00C6781A" w:rsidRPr="005F09B7" w:rsidRDefault="00C6781A" w:rsidP="00C6781A">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5F09B7">
        <w:rPr>
          <w:rFonts w:ascii="Times New Roman" w:hAnsi="Times New Roman" w:cs="Times New Roman"/>
          <w:color w:val="222222"/>
          <w:sz w:val="24"/>
          <w:szCs w:val="24"/>
          <w:shd w:val="clear" w:color="auto" w:fill="FFFFFF"/>
        </w:rPr>
        <w:t>Paladine</w:t>
      </w:r>
      <w:proofErr w:type="spellEnd"/>
      <w:r w:rsidRPr="005F09B7">
        <w:rPr>
          <w:rFonts w:ascii="Times New Roman" w:hAnsi="Times New Roman" w:cs="Times New Roman"/>
          <w:color w:val="222222"/>
          <w:sz w:val="24"/>
          <w:szCs w:val="24"/>
          <w:shd w:val="clear" w:color="auto" w:fill="FFFFFF"/>
        </w:rPr>
        <w:t>, H. L., &amp; Desai, U. A. (2018). Vaginitis: diagnosis and treatment. </w:t>
      </w:r>
      <w:r w:rsidRPr="005F09B7">
        <w:rPr>
          <w:rFonts w:ascii="Times New Roman" w:hAnsi="Times New Roman" w:cs="Times New Roman"/>
          <w:i/>
          <w:iCs/>
          <w:color w:val="222222"/>
          <w:sz w:val="24"/>
          <w:szCs w:val="24"/>
          <w:shd w:val="clear" w:color="auto" w:fill="FFFFFF"/>
        </w:rPr>
        <w:t>American family physician</w:t>
      </w:r>
      <w:r w:rsidRPr="005F09B7">
        <w:rPr>
          <w:rFonts w:ascii="Times New Roman" w:hAnsi="Times New Roman" w:cs="Times New Roman"/>
          <w:color w:val="222222"/>
          <w:sz w:val="24"/>
          <w:szCs w:val="24"/>
          <w:shd w:val="clear" w:color="auto" w:fill="FFFFFF"/>
        </w:rPr>
        <w:t>, </w:t>
      </w:r>
      <w:r w:rsidRPr="005F09B7">
        <w:rPr>
          <w:rFonts w:ascii="Times New Roman" w:hAnsi="Times New Roman" w:cs="Times New Roman"/>
          <w:i/>
          <w:iCs/>
          <w:color w:val="222222"/>
          <w:sz w:val="24"/>
          <w:szCs w:val="24"/>
          <w:shd w:val="clear" w:color="auto" w:fill="FFFFFF"/>
        </w:rPr>
        <w:t>97</w:t>
      </w:r>
      <w:r w:rsidRPr="005F09B7">
        <w:rPr>
          <w:rFonts w:ascii="Times New Roman" w:hAnsi="Times New Roman" w:cs="Times New Roman"/>
          <w:color w:val="222222"/>
          <w:sz w:val="24"/>
          <w:szCs w:val="24"/>
          <w:shd w:val="clear" w:color="auto" w:fill="FFFFFF"/>
        </w:rPr>
        <w:t>(5), 321-329.</w:t>
      </w:r>
      <w:bookmarkStart w:id="0" w:name="_GoBack"/>
      <w:bookmarkEnd w:id="0"/>
    </w:p>
    <w:p w:rsidR="00C6781A" w:rsidRDefault="00C6781A" w:rsidP="00C6781A">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5F09B7">
        <w:rPr>
          <w:rFonts w:ascii="Times New Roman" w:hAnsi="Times New Roman" w:cs="Times New Roman"/>
          <w:color w:val="222222"/>
          <w:sz w:val="24"/>
          <w:szCs w:val="24"/>
          <w:shd w:val="clear" w:color="auto" w:fill="FFFFFF"/>
        </w:rPr>
        <w:t>Paavonen</w:t>
      </w:r>
      <w:proofErr w:type="spellEnd"/>
      <w:r w:rsidRPr="005F09B7">
        <w:rPr>
          <w:rFonts w:ascii="Times New Roman" w:hAnsi="Times New Roman" w:cs="Times New Roman"/>
          <w:color w:val="222222"/>
          <w:sz w:val="24"/>
          <w:szCs w:val="24"/>
          <w:shd w:val="clear" w:color="auto" w:fill="FFFFFF"/>
        </w:rPr>
        <w:t xml:space="preserve">, J., &amp; </w:t>
      </w:r>
      <w:proofErr w:type="spellStart"/>
      <w:r w:rsidRPr="005F09B7">
        <w:rPr>
          <w:rFonts w:ascii="Times New Roman" w:hAnsi="Times New Roman" w:cs="Times New Roman"/>
          <w:color w:val="222222"/>
          <w:sz w:val="24"/>
          <w:szCs w:val="24"/>
          <w:shd w:val="clear" w:color="auto" w:fill="FFFFFF"/>
        </w:rPr>
        <w:t>Brunham</w:t>
      </w:r>
      <w:proofErr w:type="spellEnd"/>
      <w:r w:rsidRPr="005F09B7">
        <w:rPr>
          <w:rFonts w:ascii="Times New Roman" w:hAnsi="Times New Roman" w:cs="Times New Roman"/>
          <w:color w:val="222222"/>
          <w:sz w:val="24"/>
          <w:szCs w:val="24"/>
          <w:shd w:val="clear" w:color="auto" w:fill="FFFFFF"/>
        </w:rPr>
        <w:t xml:space="preserve">, R. C. (2018). Bacterial </w:t>
      </w:r>
      <w:proofErr w:type="spellStart"/>
      <w:r w:rsidRPr="005F09B7">
        <w:rPr>
          <w:rFonts w:ascii="Times New Roman" w:hAnsi="Times New Roman" w:cs="Times New Roman"/>
          <w:color w:val="222222"/>
          <w:sz w:val="24"/>
          <w:szCs w:val="24"/>
          <w:shd w:val="clear" w:color="auto" w:fill="FFFFFF"/>
        </w:rPr>
        <w:t>vaginosis</w:t>
      </w:r>
      <w:proofErr w:type="spellEnd"/>
      <w:r w:rsidRPr="005F09B7">
        <w:rPr>
          <w:rFonts w:ascii="Times New Roman" w:hAnsi="Times New Roman" w:cs="Times New Roman"/>
          <w:color w:val="222222"/>
          <w:sz w:val="24"/>
          <w:szCs w:val="24"/>
          <w:shd w:val="clear" w:color="auto" w:fill="FFFFFF"/>
        </w:rPr>
        <w:t xml:space="preserve"> and </w:t>
      </w:r>
      <w:proofErr w:type="spellStart"/>
      <w:r w:rsidRPr="005F09B7">
        <w:rPr>
          <w:rFonts w:ascii="Times New Roman" w:hAnsi="Times New Roman" w:cs="Times New Roman"/>
          <w:color w:val="222222"/>
          <w:sz w:val="24"/>
          <w:szCs w:val="24"/>
          <w:shd w:val="clear" w:color="auto" w:fill="FFFFFF"/>
        </w:rPr>
        <w:t>desquamative</w:t>
      </w:r>
      <w:proofErr w:type="spellEnd"/>
      <w:r w:rsidRPr="005F09B7">
        <w:rPr>
          <w:rFonts w:ascii="Times New Roman" w:hAnsi="Times New Roman" w:cs="Times New Roman"/>
          <w:color w:val="222222"/>
          <w:sz w:val="24"/>
          <w:szCs w:val="24"/>
          <w:shd w:val="clear" w:color="auto" w:fill="FFFFFF"/>
        </w:rPr>
        <w:t xml:space="preserve"> inflammatory vaginitis. </w:t>
      </w:r>
      <w:r w:rsidRPr="005F09B7">
        <w:rPr>
          <w:rFonts w:ascii="Times New Roman" w:hAnsi="Times New Roman" w:cs="Times New Roman"/>
          <w:i/>
          <w:iCs/>
          <w:color w:val="222222"/>
          <w:sz w:val="24"/>
          <w:szCs w:val="24"/>
          <w:shd w:val="clear" w:color="auto" w:fill="FFFFFF"/>
        </w:rPr>
        <w:t>New England Journal of Medicine</w:t>
      </w:r>
      <w:r w:rsidRPr="005F09B7">
        <w:rPr>
          <w:rFonts w:ascii="Times New Roman" w:hAnsi="Times New Roman" w:cs="Times New Roman"/>
          <w:color w:val="222222"/>
          <w:sz w:val="24"/>
          <w:szCs w:val="24"/>
          <w:shd w:val="clear" w:color="auto" w:fill="FFFFFF"/>
        </w:rPr>
        <w:t>, </w:t>
      </w:r>
      <w:r w:rsidRPr="005F09B7">
        <w:rPr>
          <w:rFonts w:ascii="Times New Roman" w:hAnsi="Times New Roman" w:cs="Times New Roman"/>
          <w:i/>
          <w:iCs/>
          <w:color w:val="222222"/>
          <w:sz w:val="24"/>
          <w:szCs w:val="24"/>
          <w:shd w:val="clear" w:color="auto" w:fill="FFFFFF"/>
        </w:rPr>
        <w:t>379</w:t>
      </w:r>
      <w:r w:rsidRPr="005F09B7">
        <w:rPr>
          <w:rFonts w:ascii="Times New Roman" w:hAnsi="Times New Roman" w:cs="Times New Roman"/>
          <w:color w:val="222222"/>
          <w:sz w:val="24"/>
          <w:szCs w:val="24"/>
          <w:shd w:val="clear" w:color="auto" w:fill="FFFFFF"/>
        </w:rPr>
        <w:t>(23), 2246-2254.</w:t>
      </w:r>
    </w:p>
    <w:p w:rsidR="00CA69DA" w:rsidRPr="00CA69DA" w:rsidRDefault="00CA69DA" w:rsidP="00CA69DA">
      <w:pPr>
        <w:spacing w:line="480" w:lineRule="auto"/>
        <w:ind w:left="720" w:hanging="720"/>
        <w:contextualSpacing/>
        <w:rPr>
          <w:rFonts w:ascii="Times New Roman" w:hAnsi="Times New Roman" w:cs="Times New Roman"/>
          <w:color w:val="222222"/>
          <w:sz w:val="24"/>
          <w:szCs w:val="20"/>
          <w:shd w:val="clear" w:color="auto" w:fill="FFFFFF"/>
        </w:rPr>
      </w:pPr>
      <w:proofErr w:type="spellStart"/>
      <w:r w:rsidRPr="00CA69DA">
        <w:rPr>
          <w:rFonts w:ascii="Times New Roman" w:hAnsi="Times New Roman" w:cs="Times New Roman"/>
          <w:color w:val="222222"/>
          <w:sz w:val="24"/>
          <w:szCs w:val="20"/>
          <w:shd w:val="clear" w:color="auto" w:fill="FFFFFF"/>
        </w:rPr>
        <w:t>Sherrard</w:t>
      </w:r>
      <w:proofErr w:type="spellEnd"/>
      <w:r w:rsidRPr="00CA69DA">
        <w:rPr>
          <w:rFonts w:ascii="Times New Roman" w:hAnsi="Times New Roman" w:cs="Times New Roman"/>
          <w:color w:val="222222"/>
          <w:sz w:val="24"/>
          <w:szCs w:val="20"/>
          <w:shd w:val="clear" w:color="auto" w:fill="FFFFFF"/>
        </w:rPr>
        <w:t xml:space="preserve">, J., Wilson, J., </w:t>
      </w:r>
      <w:proofErr w:type="spellStart"/>
      <w:r w:rsidRPr="00CA69DA">
        <w:rPr>
          <w:rFonts w:ascii="Times New Roman" w:hAnsi="Times New Roman" w:cs="Times New Roman"/>
          <w:color w:val="222222"/>
          <w:sz w:val="24"/>
          <w:szCs w:val="20"/>
          <w:shd w:val="clear" w:color="auto" w:fill="FFFFFF"/>
        </w:rPr>
        <w:t>Donders</w:t>
      </w:r>
      <w:proofErr w:type="spellEnd"/>
      <w:r w:rsidRPr="00CA69DA">
        <w:rPr>
          <w:rFonts w:ascii="Times New Roman" w:hAnsi="Times New Roman" w:cs="Times New Roman"/>
          <w:color w:val="222222"/>
          <w:sz w:val="24"/>
          <w:szCs w:val="20"/>
          <w:shd w:val="clear" w:color="auto" w:fill="FFFFFF"/>
        </w:rPr>
        <w:t xml:space="preserve">, G., </w:t>
      </w:r>
      <w:proofErr w:type="spellStart"/>
      <w:r w:rsidRPr="00CA69DA">
        <w:rPr>
          <w:rFonts w:ascii="Times New Roman" w:hAnsi="Times New Roman" w:cs="Times New Roman"/>
          <w:color w:val="222222"/>
          <w:sz w:val="24"/>
          <w:szCs w:val="20"/>
          <w:shd w:val="clear" w:color="auto" w:fill="FFFFFF"/>
        </w:rPr>
        <w:t>Mendling</w:t>
      </w:r>
      <w:proofErr w:type="spellEnd"/>
      <w:r w:rsidRPr="00CA69DA">
        <w:rPr>
          <w:rFonts w:ascii="Times New Roman" w:hAnsi="Times New Roman" w:cs="Times New Roman"/>
          <w:color w:val="222222"/>
          <w:sz w:val="24"/>
          <w:szCs w:val="20"/>
          <w:shd w:val="clear" w:color="auto" w:fill="FFFFFF"/>
        </w:rPr>
        <w:t xml:space="preserve">, W., &amp; Jensen, J. S. (2018). 2018 European (IUSTI/WHO) International Union against sexually transmitted infections (IUSTI) World Health </w:t>
      </w:r>
      <w:proofErr w:type="spellStart"/>
      <w:r w:rsidRPr="00CA69DA">
        <w:rPr>
          <w:rFonts w:ascii="Times New Roman" w:hAnsi="Times New Roman" w:cs="Times New Roman"/>
          <w:color w:val="222222"/>
          <w:sz w:val="24"/>
          <w:szCs w:val="20"/>
          <w:shd w:val="clear" w:color="auto" w:fill="FFFFFF"/>
        </w:rPr>
        <w:t>Organisation</w:t>
      </w:r>
      <w:proofErr w:type="spellEnd"/>
      <w:r w:rsidRPr="00CA69DA">
        <w:rPr>
          <w:rFonts w:ascii="Times New Roman" w:hAnsi="Times New Roman" w:cs="Times New Roman"/>
          <w:color w:val="222222"/>
          <w:sz w:val="24"/>
          <w:szCs w:val="20"/>
          <w:shd w:val="clear" w:color="auto" w:fill="FFFFFF"/>
        </w:rPr>
        <w:t xml:space="preserve"> (WHO) guideline on the management of vaginal discharge. </w:t>
      </w:r>
      <w:r w:rsidRPr="00CA69DA">
        <w:rPr>
          <w:rFonts w:ascii="Times New Roman" w:hAnsi="Times New Roman" w:cs="Times New Roman"/>
          <w:i/>
          <w:iCs/>
          <w:color w:val="222222"/>
          <w:sz w:val="24"/>
          <w:szCs w:val="20"/>
          <w:shd w:val="clear" w:color="auto" w:fill="FFFFFF"/>
        </w:rPr>
        <w:t>International journal of STD &amp; AIDS</w:t>
      </w:r>
      <w:r w:rsidRPr="00CA69DA">
        <w:rPr>
          <w:rFonts w:ascii="Times New Roman" w:hAnsi="Times New Roman" w:cs="Times New Roman"/>
          <w:color w:val="222222"/>
          <w:sz w:val="24"/>
          <w:szCs w:val="20"/>
          <w:shd w:val="clear" w:color="auto" w:fill="FFFFFF"/>
        </w:rPr>
        <w:t>, </w:t>
      </w:r>
      <w:r w:rsidRPr="00CA69DA">
        <w:rPr>
          <w:rFonts w:ascii="Times New Roman" w:hAnsi="Times New Roman" w:cs="Times New Roman"/>
          <w:i/>
          <w:iCs/>
          <w:color w:val="222222"/>
          <w:sz w:val="24"/>
          <w:szCs w:val="20"/>
          <w:shd w:val="clear" w:color="auto" w:fill="FFFFFF"/>
        </w:rPr>
        <w:t>29</w:t>
      </w:r>
      <w:r w:rsidRPr="00CA69DA">
        <w:rPr>
          <w:rFonts w:ascii="Times New Roman" w:hAnsi="Times New Roman" w:cs="Times New Roman"/>
          <w:color w:val="222222"/>
          <w:sz w:val="24"/>
          <w:szCs w:val="20"/>
          <w:shd w:val="clear" w:color="auto" w:fill="FFFFFF"/>
        </w:rPr>
        <w:t>(13), 1258-1272.</w:t>
      </w:r>
    </w:p>
    <w:p w:rsidR="00C6781A" w:rsidRPr="00CA69DA" w:rsidRDefault="00C6781A" w:rsidP="00C6781A">
      <w:pPr>
        <w:spacing w:line="480" w:lineRule="auto"/>
        <w:ind w:left="720" w:hanging="720"/>
        <w:contextualSpacing/>
        <w:rPr>
          <w:rFonts w:ascii="Times New Roman" w:hAnsi="Times New Roman" w:cs="Times New Roman"/>
          <w:color w:val="222222"/>
          <w:sz w:val="24"/>
          <w:szCs w:val="20"/>
          <w:shd w:val="clear" w:color="auto" w:fill="FFFFFF"/>
        </w:rPr>
      </w:pPr>
      <w:proofErr w:type="spellStart"/>
      <w:r w:rsidRPr="00CA69DA">
        <w:rPr>
          <w:rFonts w:ascii="Times New Roman" w:hAnsi="Times New Roman" w:cs="Times New Roman"/>
          <w:color w:val="222222"/>
          <w:sz w:val="24"/>
          <w:szCs w:val="20"/>
          <w:shd w:val="clear" w:color="auto" w:fill="FFFFFF"/>
        </w:rPr>
        <w:t>Venugopal</w:t>
      </w:r>
      <w:proofErr w:type="spellEnd"/>
      <w:r w:rsidRPr="00CA69DA">
        <w:rPr>
          <w:rFonts w:ascii="Times New Roman" w:hAnsi="Times New Roman" w:cs="Times New Roman"/>
          <w:color w:val="222222"/>
          <w:sz w:val="24"/>
          <w:szCs w:val="20"/>
          <w:shd w:val="clear" w:color="auto" w:fill="FFFFFF"/>
        </w:rPr>
        <w:t xml:space="preserve">, S., </w:t>
      </w:r>
      <w:proofErr w:type="spellStart"/>
      <w:r w:rsidRPr="00CA69DA">
        <w:rPr>
          <w:rFonts w:ascii="Times New Roman" w:hAnsi="Times New Roman" w:cs="Times New Roman"/>
          <w:color w:val="222222"/>
          <w:sz w:val="24"/>
          <w:szCs w:val="20"/>
          <w:shd w:val="clear" w:color="auto" w:fill="FFFFFF"/>
        </w:rPr>
        <w:t>Gopalan</w:t>
      </w:r>
      <w:proofErr w:type="spellEnd"/>
      <w:r w:rsidRPr="00CA69DA">
        <w:rPr>
          <w:rFonts w:ascii="Times New Roman" w:hAnsi="Times New Roman" w:cs="Times New Roman"/>
          <w:color w:val="222222"/>
          <w:sz w:val="24"/>
          <w:szCs w:val="20"/>
          <w:shd w:val="clear" w:color="auto" w:fill="FFFFFF"/>
        </w:rPr>
        <w:t xml:space="preserve">, K., Devi, A., &amp; </w:t>
      </w:r>
      <w:proofErr w:type="spellStart"/>
      <w:r w:rsidRPr="00CA69DA">
        <w:rPr>
          <w:rFonts w:ascii="Times New Roman" w:hAnsi="Times New Roman" w:cs="Times New Roman"/>
          <w:color w:val="222222"/>
          <w:sz w:val="24"/>
          <w:szCs w:val="20"/>
          <w:shd w:val="clear" w:color="auto" w:fill="FFFFFF"/>
        </w:rPr>
        <w:t>Kavitha</w:t>
      </w:r>
      <w:proofErr w:type="spellEnd"/>
      <w:r w:rsidRPr="00CA69DA">
        <w:rPr>
          <w:rFonts w:ascii="Times New Roman" w:hAnsi="Times New Roman" w:cs="Times New Roman"/>
          <w:color w:val="222222"/>
          <w:sz w:val="24"/>
          <w:szCs w:val="20"/>
          <w:shd w:val="clear" w:color="auto" w:fill="FFFFFF"/>
        </w:rPr>
        <w:t xml:space="preserve">, A. (2017). Epidemiology and </w:t>
      </w:r>
      <w:proofErr w:type="spellStart"/>
      <w:r w:rsidRPr="00CA69DA">
        <w:rPr>
          <w:rFonts w:ascii="Times New Roman" w:hAnsi="Times New Roman" w:cs="Times New Roman"/>
          <w:color w:val="222222"/>
          <w:sz w:val="24"/>
          <w:szCs w:val="20"/>
          <w:shd w:val="clear" w:color="auto" w:fill="FFFFFF"/>
        </w:rPr>
        <w:t>clinico</w:t>
      </w:r>
      <w:proofErr w:type="spellEnd"/>
      <w:r w:rsidRPr="00CA69DA">
        <w:rPr>
          <w:rFonts w:ascii="Times New Roman" w:hAnsi="Times New Roman" w:cs="Times New Roman"/>
          <w:color w:val="222222"/>
          <w:sz w:val="24"/>
          <w:szCs w:val="20"/>
          <w:shd w:val="clear" w:color="auto" w:fill="FFFFFF"/>
        </w:rPr>
        <w:t>-investigative study of organisms causing vaginal discharge. </w:t>
      </w:r>
      <w:r w:rsidRPr="00CA69DA">
        <w:rPr>
          <w:rFonts w:ascii="Times New Roman" w:hAnsi="Times New Roman" w:cs="Times New Roman"/>
          <w:i/>
          <w:iCs/>
          <w:color w:val="222222"/>
          <w:sz w:val="24"/>
          <w:szCs w:val="20"/>
          <w:shd w:val="clear" w:color="auto" w:fill="FFFFFF"/>
        </w:rPr>
        <w:t>Indian Journal of Sexually Transmitted Diseases and AIDS</w:t>
      </w:r>
      <w:r w:rsidRPr="00CA69DA">
        <w:rPr>
          <w:rFonts w:ascii="Times New Roman" w:hAnsi="Times New Roman" w:cs="Times New Roman"/>
          <w:color w:val="222222"/>
          <w:sz w:val="24"/>
          <w:szCs w:val="20"/>
          <w:shd w:val="clear" w:color="auto" w:fill="FFFFFF"/>
        </w:rPr>
        <w:t>, </w:t>
      </w:r>
      <w:r w:rsidRPr="00CA69DA">
        <w:rPr>
          <w:rFonts w:ascii="Times New Roman" w:hAnsi="Times New Roman" w:cs="Times New Roman"/>
          <w:i/>
          <w:iCs/>
          <w:color w:val="222222"/>
          <w:sz w:val="24"/>
          <w:szCs w:val="20"/>
          <w:shd w:val="clear" w:color="auto" w:fill="FFFFFF"/>
        </w:rPr>
        <w:t>38</w:t>
      </w:r>
      <w:r w:rsidRPr="00CA69DA">
        <w:rPr>
          <w:rFonts w:ascii="Times New Roman" w:hAnsi="Times New Roman" w:cs="Times New Roman"/>
          <w:color w:val="222222"/>
          <w:sz w:val="24"/>
          <w:szCs w:val="20"/>
          <w:shd w:val="clear" w:color="auto" w:fill="FFFFFF"/>
        </w:rPr>
        <w:t>(1), 69.</w:t>
      </w:r>
    </w:p>
    <w:p w:rsidR="00C6781A" w:rsidRPr="00CA69DA" w:rsidRDefault="00C6781A" w:rsidP="00C6781A">
      <w:pPr>
        <w:spacing w:line="480" w:lineRule="auto"/>
        <w:ind w:left="720" w:hanging="720"/>
        <w:contextualSpacing/>
        <w:rPr>
          <w:rFonts w:ascii="Times New Roman" w:hAnsi="Times New Roman" w:cs="Times New Roman"/>
          <w:color w:val="222222"/>
          <w:sz w:val="24"/>
          <w:szCs w:val="20"/>
          <w:shd w:val="clear" w:color="auto" w:fill="FFFFFF"/>
        </w:rPr>
      </w:pPr>
      <w:proofErr w:type="spellStart"/>
      <w:r w:rsidRPr="00CA69DA">
        <w:rPr>
          <w:rFonts w:ascii="Times New Roman" w:hAnsi="Times New Roman" w:cs="Times New Roman"/>
          <w:color w:val="222222"/>
          <w:sz w:val="24"/>
          <w:szCs w:val="20"/>
          <w:shd w:val="clear" w:color="auto" w:fill="FFFFFF"/>
        </w:rPr>
        <w:t>Zaher</w:t>
      </w:r>
      <w:proofErr w:type="spellEnd"/>
      <w:r w:rsidRPr="00CA69DA">
        <w:rPr>
          <w:rFonts w:ascii="Times New Roman" w:hAnsi="Times New Roman" w:cs="Times New Roman"/>
          <w:color w:val="222222"/>
          <w:sz w:val="24"/>
          <w:szCs w:val="20"/>
          <w:shd w:val="clear" w:color="auto" w:fill="FFFFFF"/>
        </w:rPr>
        <w:t xml:space="preserve">, E. H., </w:t>
      </w:r>
      <w:proofErr w:type="spellStart"/>
      <w:r w:rsidRPr="00CA69DA">
        <w:rPr>
          <w:rFonts w:ascii="Times New Roman" w:hAnsi="Times New Roman" w:cs="Times New Roman"/>
          <w:color w:val="222222"/>
          <w:sz w:val="24"/>
          <w:szCs w:val="20"/>
          <w:shd w:val="clear" w:color="auto" w:fill="FFFFFF"/>
        </w:rPr>
        <w:t>Khedr</w:t>
      </w:r>
      <w:proofErr w:type="spellEnd"/>
      <w:r w:rsidRPr="00CA69DA">
        <w:rPr>
          <w:rFonts w:ascii="Times New Roman" w:hAnsi="Times New Roman" w:cs="Times New Roman"/>
          <w:color w:val="222222"/>
          <w:sz w:val="24"/>
          <w:szCs w:val="20"/>
          <w:shd w:val="clear" w:color="auto" w:fill="FFFFFF"/>
        </w:rPr>
        <w:t xml:space="preserve">, N. F. H., &amp; </w:t>
      </w:r>
      <w:proofErr w:type="spellStart"/>
      <w:r w:rsidRPr="00CA69DA">
        <w:rPr>
          <w:rFonts w:ascii="Times New Roman" w:hAnsi="Times New Roman" w:cs="Times New Roman"/>
          <w:color w:val="222222"/>
          <w:sz w:val="24"/>
          <w:szCs w:val="20"/>
          <w:shd w:val="clear" w:color="auto" w:fill="FFFFFF"/>
        </w:rPr>
        <w:t>Elmashad</w:t>
      </w:r>
      <w:proofErr w:type="spellEnd"/>
      <w:r w:rsidRPr="00CA69DA">
        <w:rPr>
          <w:rFonts w:ascii="Times New Roman" w:hAnsi="Times New Roman" w:cs="Times New Roman"/>
          <w:color w:val="222222"/>
          <w:sz w:val="24"/>
          <w:szCs w:val="20"/>
          <w:shd w:val="clear" w:color="auto" w:fill="FFFFFF"/>
        </w:rPr>
        <w:t>, H. A. M. (2017). Awareness of Women Regarding Vaginal Discharge. </w:t>
      </w:r>
      <w:r w:rsidRPr="00CA69DA">
        <w:rPr>
          <w:rFonts w:ascii="Times New Roman" w:hAnsi="Times New Roman" w:cs="Times New Roman"/>
          <w:i/>
          <w:iCs/>
          <w:color w:val="222222"/>
          <w:sz w:val="24"/>
          <w:szCs w:val="20"/>
          <w:shd w:val="clear" w:color="auto" w:fill="FFFFFF"/>
        </w:rPr>
        <w:t xml:space="preserve">IOSR J </w:t>
      </w:r>
      <w:proofErr w:type="spellStart"/>
      <w:r w:rsidRPr="00CA69DA">
        <w:rPr>
          <w:rFonts w:ascii="Times New Roman" w:hAnsi="Times New Roman" w:cs="Times New Roman"/>
          <w:i/>
          <w:iCs/>
          <w:color w:val="222222"/>
          <w:sz w:val="24"/>
          <w:szCs w:val="20"/>
          <w:shd w:val="clear" w:color="auto" w:fill="FFFFFF"/>
        </w:rPr>
        <w:t>Nurs</w:t>
      </w:r>
      <w:proofErr w:type="spellEnd"/>
      <w:r w:rsidRPr="00CA69DA">
        <w:rPr>
          <w:rFonts w:ascii="Times New Roman" w:hAnsi="Times New Roman" w:cs="Times New Roman"/>
          <w:i/>
          <w:iCs/>
          <w:color w:val="222222"/>
          <w:sz w:val="24"/>
          <w:szCs w:val="20"/>
          <w:shd w:val="clear" w:color="auto" w:fill="FFFFFF"/>
        </w:rPr>
        <w:t xml:space="preserve"> Heal </w:t>
      </w:r>
      <w:proofErr w:type="spellStart"/>
      <w:r w:rsidRPr="00CA69DA">
        <w:rPr>
          <w:rFonts w:ascii="Times New Roman" w:hAnsi="Times New Roman" w:cs="Times New Roman"/>
          <w:i/>
          <w:iCs/>
          <w:color w:val="222222"/>
          <w:sz w:val="24"/>
          <w:szCs w:val="20"/>
          <w:shd w:val="clear" w:color="auto" w:fill="FFFFFF"/>
        </w:rPr>
        <w:t>Sci</w:t>
      </w:r>
      <w:proofErr w:type="spellEnd"/>
      <w:r w:rsidRPr="00CA69DA">
        <w:rPr>
          <w:rFonts w:ascii="Times New Roman" w:hAnsi="Times New Roman" w:cs="Times New Roman"/>
          <w:color w:val="222222"/>
          <w:sz w:val="24"/>
          <w:szCs w:val="20"/>
          <w:shd w:val="clear" w:color="auto" w:fill="FFFFFF"/>
        </w:rPr>
        <w:t>, </w:t>
      </w:r>
      <w:r w:rsidRPr="00CA69DA">
        <w:rPr>
          <w:rFonts w:ascii="Times New Roman" w:hAnsi="Times New Roman" w:cs="Times New Roman"/>
          <w:i/>
          <w:iCs/>
          <w:color w:val="222222"/>
          <w:sz w:val="24"/>
          <w:szCs w:val="20"/>
          <w:shd w:val="clear" w:color="auto" w:fill="FFFFFF"/>
        </w:rPr>
        <w:t>6</w:t>
      </w:r>
      <w:r w:rsidRPr="00CA69DA">
        <w:rPr>
          <w:rFonts w:ascii="Times New Roman" w:hAnsi="Times New Roman" w:cs="Times New Roman"/>
          <w:color w:val="222222"/>
          <w:sz w:val="24"/>
          <w:szCs w:val="20"/>
          <w:shd w:val="clear" w:color="auto" w:fill="FFFFFF"/>
        </w:rPr>
        <w:t>, 01-12.</w:t>
      </w:r>
    </w:p>
    <w:p w:rsidR="00C6781A" w:rsidRPr="005F09B7" w:rsidRDefault="00C6781A" w:rsidP="00CA69DA">
      <w:pPr>
        <w:spacing w:line="480" w:lineRule="auto"/>
        <w:ind w:left="720" w:hanging="720"/>
        <w:contextualSpacing/>
        <w:rPr>
          <w:rFonts w:ascii="Times New Roman" w:hAnsi="Times New Roman" w:cs="Times New Roman"/>
          <w:sz w:val="24"/>
          <w:szCs w:val="24"/>
        </w:rPr>
      </w:pPr>
    </w:p>
    <w:sectPr w:rsidR="00C6781A" w:rsidRPr="005F09B7" w:rsidSect="00CA69D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E44" w:rsidRDefault="00394E44" w:rsidP="00CA69DA">
      <w:pPr>
        <w:spacing w:after="0" w:line="240" w:lineRule="auto"/>
      </w:pPr>
      <w:r>
        <w:separator/>
      </w:r>
    </w:p>
  </w:endnote>
  <w:endnote w:type="continuationSeparator" w:id="0">
    <w:p w:rsidR="00394E44" w:rsidRDefault="00394E44" w:rsidP="00CA6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E44" w:rsidRDefault="00394E44" w:rsidP="00CA69DA">
      <w:pPr>
        <w:spacing w:after="0" w:line="240" w:lineRule="auto"/>
      </w:pPr>
      <w:r>
        <w:separator/>
      </w:r>
    </w:p>
  </w:footnote>
  <w:footnote w:type="continuationSeparator" w:id="0">
    <w:p w:rsidR="00394E44" w:rsidRDefault="00394E44" w:rsidP="00CA69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75927772"/>
      <w:docPartObj>
        <w:docPartGallery w:val="Page Numbers (Top of Page)"/>
        <w:docPartUnique/>
      </w:docPartObj>
    </w:sdtPr>
    <w:sdtEndPr>
      <w:rPr>
        <w:noProof/>
      </w:rPr>
    </w:sdtEndPr>
    <w:sdtContent>
      <w:p w:rsidR="00C6781A" w:rsidRPr="00C6781A" w:rsidRDefault="00C6781A">
        <w:pPr>
          <w:pStyle w:val="Header"/>
          <w:jc w:val="right"/>
          <w:rPr>
            <w:rFonts w:ascii="Times New Roman" w:hAnsi="Times New Roman" w:cs="Times New Roman"/>
            <w:sz w:val="24"/>
          </w:rPr>
        </w:pPr>
        <w:r w:rsidRPr="00C6781A">
          <w:rPr>
            <w:rFonts w:ascii="Times New Roman" w:hAnsi="Times New Roman" w:cs="Times New Roman"/>
            <w:sz w:val="24"/>
          </w:rPr>
          <w:fldChar w:fldCharType="begin"/>
        </w:r>
        <w:r w:rsidRPr="00C6781A">
          <w:rPr>
            <w:rFonts w:ascii="Times New Roman" w:hAnsi="Times New Roman" w:cs="Times New Roman"/>
            <w:sz w:val="24"/>
          </w:rPr>
          <w:instrText xml:space="preserve"> PAGE   \* MERGEFORMAT </w:instrText>
        </w:r>
        <w:r w:rsidRPr="00C6781A">
          <w:rPr>
            <w:rFonts w:ascii="Times New Roman" w:hAnsi="Times New Roman" w:cs="Times New Roman"/>
            <w:sz w:val="24"/>
          </w:rPr>
          <w:fldChar w:fldCharType="separate"/>
        </w:r>
        <w:r w:rsidR="008F7B0B">
          <w:rPr>
            <w:rFonts w:ascii="Times New Roman" w:hAnsi="Times New Roman" w:cs="Times New Roman"/>
            <w:noProof/>
            <w:sz w:val="24"/>
          </w:rPr>
          <w:t>7</w:t>
        </w:r>
        <w:r w:rsidRPr="00C6781A">
          <w:rPr>
            <w:rFonts w:ascii="Times New Roman" w:hAnsi="Times New Roman" w:cs="Times New Roman"/>
            <w:noProof/>
            <w:sz w:val="24"/>
          </w:rPr>
          <w:fldChar w:fldCharType="end"/>
        </w:r>
      </w:p>
    </w:sdtContent>
  </w:sdt>
  <w:p w:rsidR="00C6781A" w:rsidRPr="00C6781A" w:rsidRDefault="00C6781A">
    <w:pPr>
      <w:pStyle w:val="Header"/>
      <w:rPr>
        <w:rFonts w:ascii="Times New Roman" w:hAnsi="Times New Roman" w:cs="Times New Roman"/>
        <w:sz w:val="24"/>
      </w:rPr>
    </w:pPr>
    <w:r w:rsidRPr="00C6781A">
      <w:rPr>
        <w:rFonts w:ascii="Times New Roman" w:hAnsi="Times New Roman" w:cs="Times New Roman"/>
        <w:sz w:val="24"/>
      </w:rPr>
      <w:t>CASE STUDY</w:t>
    </w:r>
    <w:r w:rsidR="008F7B0B">
      <w:rPr>
        <w:rFonts w:ascii="Times New Roman" w:hAnsi="Times New Roman" w:cs="Times New Roman"/>
        <w:sz w:val="24"/>
      </w:rPr>
      <w:t xml:space="preserve"> (PHYSIOLOGICAL VAGINAL DISCHARGE)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603193772"/>
      <w:docPartObj>
        <w:docPartGallery w:val="Page Numbers (Top of Page)"/>
        <w:docPartUnique/>
      </w:docPartObj>
    </w:sdtPr>
    <w:sdtEndPr>
      <w:rPr>
        <w:noProof/>
      </w:rPr>
    </w:sdtEndPr>
    <w:sdtContent>
      <w:p w:rsidR="00CA69DA" w:rsidRPr="00CA69DA" w:rsidRDefault="00CA69DA">
        <w:pPr>
          <w:pStyle w:val="Header"/>
          <w:jc w:val="right"/>
          <w:rPr>
            <w:rFonts w:ascii="Times New Roman" w:hAnsi="Times New Roman" w:cs="Times New Roman"/>
            <w:sz w:val="24"/>
          </w:rPr>
        </w:pPr>
        <w:r w:rsidRPr="00CA69DA">
          <w:rPr>
            <w:rFonts w:ascii="Times New Roman" w:hAnsi="Times New Roman" w:cs="Times New Roman"/>
            <w:sz w:val="24"/>
          </w:rPr>
          <w:fldChar w:fldCharType="begin"/>
        </w:r>
        <w:r w:rsidRPr="00CA69DA">
          <w:rPr>
            <w:rFonts w:ascii="Times New Roman" w:hAnsi="Times New Roman" w:cs="Times New Roman"/>
            <w:sz w:val="24"/>
          </w:rPr>
          <w:instrText xml:space="preserve"> PAGE   \* MERGEFORMAT </w:instrText>
        </w:r>
        <w:r w:rsidRPr="00CA69DA">
          <w:rPr>
            <w:rFonts w:ascii="Times New Roman" w:hAnsi="Times New Roman" w:cs="Times New Roman"/>
            <w:sz w:val="24"/>
          </w:rPr>
          <w:fldChar w:fldCharType="separate"/>
        </w:r>
        <w:r w:rsidR="008F7B0B">
          <w:rPr>
            <w:rFonts w:ascii="Times New Roman" w:hAnsi="Times New Roman" w:cs="Times New Roman"/>
            <w:noProof/>
            <w:sz w:val="24"/>
          </w:rPr>
          <w:t>1</w:t>
        </w:r>
        <w:r w:rsidRPr="00CA69DA">
          <w:rPr>
            <w:rFonts w:ascii="Times New Roman" w:hAnsi="Times New Roman" w:cs="Times New Roman"/>
            <w:noProof/>
            <w:sz w:val="24"/>
          </w:rPr>
          <w:fldChar w:fldCharType="end"/>
        </w:r>
      </w:p>
    </w:sdtContent>
  </w:sdt>
  <w:p w:rsidR="00CA69DA" w:rsidRPr="00CA69DA" w:rsidRDefault="00CA69DA">
    <w:pPr>
      <w:pStyle w:val="Header"/>
      <w:rPr>
        <w:rFonts w:ascii="Times New Roman" w:hAnsi="Times New Roman" w:cs="Times New Roman"/>
        <w:sz w:val="24"/>
      </w:rPr>
    </w:pPr>
    <w:r w:rsidRPr="00CA69DA">
      <w:rPr>
        <w:rFonts w:ascii="Times New Roman" w:hAnsi="Times New Roman" w:cs="Times New Roman"/>
        <w:sz w:val="24"/>
      </w:rPr>
      <w:t>Running Head: CASE STUDY</w:t>
    </w:r>
    <w:r w:rsidR="008F7B0B">
      <w:rPr>
        <w:rFonts w:ascii="Times New Roman" w:hAnsi="Times New Roman" w:cs="Times New Roman"/>
        <w:sz w:val="24"/>
      </w:rPr>
      <w:t xml:space="preserve"> </w:t>
    </w:r>
    <w:r w:rsidR="008F7B0B">
      <w:rPr>
        <w:rFonts w:ascii="Times New Roman" w:hAnsi="Times New Roman" w:cs="Times New Roman"/>
        <w:sz w:val="24"/>
      </w:rPr>
      <w:t>(PHYSIOLOGICAL VAGINAL DISCHARGE)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C77"/>
    <w:rsid w:val="000C0E61"/>
    <w:rsid w:val="000E5985"/>
    <w:rsid w:val="000F43C3"/>
    <w:rsid w:val="001A4876"/>
    <w:rsid w:val="0020450E"/>
    <w:rsid w:val="00216644"/>
    <w:rsid w:val="002F1C15"/>
    <w:rsid w:val="002F2B96"/>
    <w:rsid w:val="00394E44"/>
    <w:rsid w:val="00402F2A"/>
    <w:rsid w:val="004416AF"/>
    <w:rsid w:val="00487061"/>
    <w:rsid w:val="004D6734"/>
    <w:rsid w:val="004E50B0"/>
    <w:rsid w:val="00513A17"/>
    <w:rsid w:val="00550E0D"/>
    <w:rsid w:val="005540C5"/>
    <w:rsid w:val="005F09B7"/>
    <w:rsid w:val="006557B7"/>
    <w:rsid w:val="0066462A"/>
    <w:rsid w:val="006A7FEE"/>
    <w:rsid w:val="006D5D1D"/>
    <w:rsid w:val="006F3F4E"/>
    <w:rsid w:val="00720C77"/>
    <w:rsid w:val="00871A73"/>
    <w:rsid w:val="00892CFF"/>
    <w:rsid w:val="008A0EB9"/>
    <w:rsid w:val="008F7B0B"/>
    <w:rsid w:val="0090466D"/>
    <w:rsid w:val="009D2163"/>
    <w:rsid w:val="00A5101D"/>
    <w:rsid w:val="00AB22CA"/>
    <w:rsid w:val="00B959A6"/>
    <w:rsid w:val="00BF4DF6"/>
    <w:rsid w:val="00C6781A"/>
    <w:rsid w:val="00CA69DA"/>
    <w:rsid w:val="00CB12EE"/>
    <w:rsid w:val="00D03D6C"/>
    <w:rsid w:val="00D921DC"/>
    <w:rsid w:val="00FB5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2949A-CA9A-428A-B002-929C731F3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9DA"/>
  </w:style>
  <w:style w:type="paragraph" w:styleId="Footer">
    <w:name w:val="footer"/>
    <w:basedOn w:val="Normal"/>
    <w:link w:val="FooterChar"/>
    <w:uiPriority w:val="99"/>
    <w:unhideWhenUsed/>
    <w:rsid w:val="00CA6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7</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2020-12-18T05:54:00Z</dcterms:created>
  <dcterms:modified xsi:type="dcterms:W3CDTF">2020-12-18T17:09:00Z</dcterms:modified>
</cp:coreProperties>
</file>